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yjx8r8hkf78e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0115" cy="723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ОБЩЕСТВО С ОГРАНИЧЕННОЙ ОТВЕТСТВЕННОСТЬЮ 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"ДОМ МАНУЛА" 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ind w:left="0" w:right="147.401574803150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ИНН: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9707003193 </w:t>
      </w:r>
    </w:p>
    <w:p w:rsidR="00000000" w:rsidDel="00000000" w:rsidP="00000000" w:rsidRDefault="00000000" w:rsidRPr="00000000" w14:paraId="00000006">
      <w:pPr>
        <w:spacing w:line="480" w:lineRule="auto"/>
        <w:ind w:left="0" w:right="147.401574803150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КПП: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770701001 </w:t>
      </w:r>
    </w:p>
    <w:p w:rsidR="00000000" w:rsidDel="00000000" w:rsidP="00000000" w:rsidRDefault="00000000" w:rsidRPr="00000000" w14:paraId="00000007">
      <w:pPr>
        <w:spacing w:line="480" w:lineRule="auto"/>
        <w:ind w:left="0" w:right="147.401574803150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ОГРН: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1237700464660 </w:t>
      </w:r>
    </w:p>
    <w:p w:rsidR="00000000" w:rsidDel="00000000" w:rsidP="00000000" w:rsidRDefault="00000000" w:rsidRPr="00000000" w14:paraId="00000008">
      <w:pPr>
        <w:spacing w:line="480" w:lineRule="auto"/>
        <w:ind w:left="0" w:right="147.401574803150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Расчетный счет: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40702810002370018725 </w:t>
      </w:r>
    </w:p>
    <w:p w:rsidR="00000000" w:rsidDel="00000000" w:rsidP="00000000" w:rsidRDefault="00000000" w:rsidRPr="00000000" w14:paraId="00000009">
      <w:pPr>
        <w:spacing w:line="480" w:lineRule="auto"/>
        <w:ind w:left="0" w:right="147.401574803150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Банк: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АО "АЛЬФА-БАНК" </w:t>
      </w:r>
    </w:p>
    <w:p w:rsidR="00000000" w:rsidDel="00000000" w:rsidP="00000000" w:rsidRDefault="00000000" w:rsidRPr="00000000" w14:paraId="0000000A">
      <w:pPr>
        <w:spacing w:line="480" w:lineRule="auto"/>
        <w:ind w:left="0" w:right="147.401574803150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БИК: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044525593 </w:t>
      </w:r>
    </w:p>
    <w:p w:rsidR="00000000" w:rsidDel="00000000" w:rsidP="00000000" w:rsidRDefault="00000000" w:rsidRPr="00000000" w14:paraId="0000000B">
      <w:pPr>
        <w:spacing w:line="480" w:lineRule="auto"/>
        <w:ind w:left="0" w:right="147.401574803150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Корр. счет: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30101810200000000593 </w:t>
      </w:r>
    </w:p>
    <w:p w:rsidR="00000000" w:rsidDel="00000000" w:rsidP="00000000" w:rsidRDefault="00000000" w:rsidRPr="00000000" w14:paraId="0000000C">
      <w:pPr>
        <w:spacing w:line="480" w:lineRule="auto"/>
        <w:ind w:left="0" w:right="147.401574803150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Почта: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fin@manulmoscow.ru</w:t>
      </w:r>
    </w:p>
    <w:p w:rsidR="00000000" w:rsidDel="00000000" w:rsidP="00000000" w:rsidRDefault="00000000" w:rsidRPr="00000000" w14:paraId="0000000D">
      <w:pPr>
        <w:spacing w:line="480" w:lineRule="auto"/>
        <w:ind w:left="0" w:right="147.401574803150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+7(916) 382-48-58</w:t>
      </w:r>
    </w:p>
    <w:p w:rsidR="00000000" w:rsidDel="00000000" w:rsidP="00000000" w:rsidRDefault="00000000" w:rsidRPr="00000000" w14:paraId="0000000E">
      <w:pPr>
        <w:spacing w:line="480" w:lineRule="auto"/>
        <w:ind w:left="0" w:right="147.4015748031502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Юридический адрес: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109012, Москва г, вн.тер.г. муниципальный округ Тверской, ул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Охотный ряд, д. 2, помещ. 1/2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480" w:lineRule="auto"/>
        <w:ind w:left="0" w:right="147.401574803150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ind w:left="0" w:right="147.4015748031502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Генеральный директор: Ткачева Виктория Георгиевна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5940115" cy="7239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